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A46A6" w14:textId="6752FAA1" w:rsidR="00C275FD" w:rsidRDefault="00C275FD" w:rsidP="008B616D">
      <w:pPr>
        <w:pStyle w:val="a3"/>
        <w:shd w:val="clear" w:color="auto" w:fill="FFFFFF"/>
        <w:spacing w:before="0" w:beforeAutospacing="0" w:after="0" w:afterAutospacing="0"/>
        <w:ind w:firstLine="567"/>
        <w:jc w:val="both"/>
        <w:rPr>
          <w:sz w:val="28"/>
          <w:lang w:val="en-US"/>
        </w:rPr>
      </w:pPr>
      <w:r w:rsidRPr="00C275FD">
        <w:rPr>
          <w:sz w:val="28"/>
          <w:lang w:val="en-US"/>
        </w:rPr>
        <w:t>Re</w:t>
      </w:r>
      <w:r>
        <w:rPr>
          <w:sz w:val="28"/>
          <w:lang w:val="en-US"/>
        </w:rPr>
        <w:t>traction</w:t>
      </w:r>
      <w:r w:rsidRPr="00C275FD">
        <w:rPr>
          <w:sz w:val="28"/>
          <w:lang w:val="en-US"/>
        </w:rPr>
        <w:t xml:space="preserve">, correction of articles, apologies, </w:t>
      </w:r>
      <w:r w:rsidR="00DD28DF" w:rsidRPr="00DD28DF">
        <w:rPr>
          <w:sz w:val="28"/>
          <w:lang w:val="en-US"/>
        </w:rPr>
        <w:t>refutation</w:t>
      </w:r>
      <w:r w:rsidR="00DD28DF">
        <w:rPr>
          <w:sz w:val="28"/>
          <w:lang w:val="en-US"/>
        </w:rPr>
        <w:t>s</w:t>
      </w:r>
      <w:r w:rsidRPr="00C275FD">
        <w:rPr>
          <w:sz w:val="28"/>
          <w:lang w:val="en-US"/>
        </w:rPr>
        <w:t xml:space="preserve"> are carried out in accordance with the publication ethics.</w:t>
      </w:r>
      <w:r>
        <w:rPr>
          <w:sz w:val="28"/>
          <w:lang w:val="en-US"/>
        </w:rPr>
        <w:t xml:space="preserve"> </w:t>
      </w:r>
    </w:p>
    <w:p w14:paraId="4200265C" w14:textId="77777777" w:rsidR="00DD28DF" w:rsidRPr="00DD28DF" w:rsidRDefault="00DD28DF" w:rsidP="00DD28DF">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DD28DF">
        <w:rPr>
          <w:rFonts w:ascii="Times New Roman" w:eastAsia="Times New Roman" w:hAnsi="Times New Roman" w:cs="Times New Roman"/>
          <w:sz w:val="28"/>
          <w:szCs w:val="28"/>
          <w:lang w:val="en-US" w:eastAsia="ru-RU"/>
        </w:rPr>
        <w:t>Retractioning a text from a publication is a mechanism for correcting published information and notifying readers that a publication contains serious flaws or erroneous data that cannot be trusted. Data inaccuracy may be the result of good faith misconception or willful misconduct. The main purpose of the retraction is to correct the published information, and to ensure its integrity, and not to punish the authors who committed violations.</w:t>
      </w:r>
    </w:p>
    <w:p w14:paraId="644876BE" w14:textId="77777777" w:rsidR="00DD28DF" w:rsidRPr="00DD28DF" w:rsidRDefault="00DD28DF" w:rsidP="007D303C">
      <w:pPr>
        <w:spacing w:after="0"/>
        <w:ind w:firstLine="567"/>
        <w:rPr>
          <w:rFonts w:ascii="Times New Roman" w:eastAsia="Times New Roman" w:hAnsi="Times New Roman" w:cs="Times New Roman"/>
          <w:i/>
          <w:sz w:val="28"/>
          <w:szCs w:val="28"/>
          <w:bdr w:val="none" w:sz="0" w:space="0" w:color="auto" w:frame="1"/>
          <w:lang w:val="en-US" w:eastAsia="ru-RU"/>
        </w:rPr>
      </w:pPr>
      <w:r w:rsidRPr="00DD28DF">
        <w:rPr>
          <w:rFonts w:ascii="Times New Roman" w:eastAsia="Times New Roman" w:hAnsi="Times New Roman" w:cs="Times New Roman"/>
          <w:i/>
          <w:sz w:val="28"/>
          <w:szCs w:val="28"/>
          <w:bdr w:val="none" w:sz="0" w:space="0" w:color="auto" w:frame="1"/>
          <w:lang w:val="en-US" w:eastAsia="ru-RU"/>
        </w:rPr>
        <w:t>The grounds for retraction (withdrawal) of the article are:</w:t>
      </w:r>
    </w:p>
    <w:p w14:paraId="4B004E75"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1) detection of plagiarism in any form, including unformed quotations in significant volumes, paraphrasing or assignment of rights to the results of other people’s research, as well as translation of an article or a significant part of it from already published material;</w:t>
      </w:r>
    </w:p>
    <w:p w14:paraId="65CECCDF"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2) duplication of an article (or a significant part of it) in several editions;</w:t>
      </w:r>
    </w:p>
    <w:p w14:paraId="49967634"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3) detection in the article of fabrication, falsification or unfair manipulation of data;</w:t>
      </w:r>
    </w:p>
    <w:p w14:paraId="2C419803"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4) detection of serious errors in the article (for example, misinterpretation of the results) that cast doubt on its scientific value;</w:t>
      </w:r>
    </w:p>
    <w:p w14:paraId="6B716CE0"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5) incorrect composition of authors (there are no those who made a significant contribution to the research; persons who did not participate in the research and / or writing the text of the manuscript are indicated);</w:t>
      </w:r>
    </w:p>
    <w:p w14:paraId="796AB9A5"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6) the conflict of interests of the author and reviewers is hidden;</w:t>
      </w:r>
    </w:p>
    <w:p w14:paraId="0E60DAEB"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7) republishing an article without the consent of the author;</w:t>
      </w:r>
    </w:p>
    <w:p w14:paraId="34BB131B" w14:textId="77777777"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8) the article did not go through the peer review procedure;</w:t>
      </w:r>
    </w:p>
    <w:p w14:paraId="07D8D352" w14:textId="5196B369" w:rsidR="00DD28DF" w:rsidRPr="00DD28DF" w:rsidRDefault="00DD28DF" w:rsidP="007D303C">
      <w:pPr>
        <w:spacing w:after="0"/>
        <w:ind w:firstLine="567"/>
        <w:jc w:val="both"/>
        <w:rPr>
          <w:rFonts w:ascii="Times New Roman" w:eastAsia="Times New Roman" w:hAnsi="Times New Roman" w:cs="Times New Roman"/>
          <w:iCs/>
          <w:sz w:val="28"/>
          <w:szCs w:val="28"/>
          <w:bdr w:val="none" w:sz="0" w:space="0" w:color="auto" w:frame="1"/>
          <w:lang w:val="en-US" w:eastAsia="ru-RU"/>
        </w:rPr>
      </w:pPr>
      <w:r w:rsidRPr="00DD28DF">
        <w:rPr>
          <w:rFonts w:ascii="Times New Roman" w:eastAsia="Times New Roman" w:hAnsi="Times New Roman" w:cs="Times New Roman"/>
          <w:iCs/>
          <w:sz w:val="28"/>
          <w:szCs w:val="28"/>
          <w:bdr w:val="none" w:sz="0" w:space="0" w:color="auto" w:frame="1"/>
          <w:lang w:val="en-US" w:eastAsia="ru-RU"/>
        </w:rPr>
        <w:t>9) other violations of the ethical principles of the journals</w:t>
      </w:r>
      <w:r w:rsidR="00861A50" w:rsidRPr="00861A50">
        <w:rPr>
          <w:rFonts w:ascii="Times New Roman" w:eastAsia="Times New Roman" w:hAnsi="Times New Roman" w:cs="Times New Roman"/>
          <w:iCs/>
          <w:sz w:val="28"/>
          <w:szCs w:val="28"/>
          <w:bdr w:val="none" w:sz="0" w:space="0" w:color="auto" w:frame="1"/>
          <w:lang w:val="en-US" w:eastAsia="ru-RU"/>
        </w:rPr>
        <w:t xml:space="preserve"> </w:t>
      </w:r>
      <w:bookmarkStart w:id="0" w:name="_Hlk97654243"/>
      <w:r w:rsidR="00861A50" w:rsidRPr="00861A50">
        <w:rPr>
          <w:rFonts w:ascii="Times New Roman" w:eastAsia="Times New Roman" w:hAnsi="Times New Roman" w:cs="Times New Roman"/>
          <w:iCs/>
          <w:sz w:val="28"/>
          <w:szCs w:val="28"/>
          <w:bdr w:val="none" w:sz="0" w:space="0" w:color="auto" w:frame="1"/>
          <w:lang w:val="en-US" w:eastAsia="ru-RU"/>
        </w:rPr>
        <w:t>“Bulletin of Toraighyrov University”, “Science and Technology of Kazakhstan”</w:t>
      </w:r>
      <w:r w:rsidR="00861A50">
        <w:rPr>
          <w:rFonts w:ascii="Times New Roman" w:eastAsia="Times New Roman" w:hAnsi="Times New Roman" w:cs="Times New Roman"/>
          <w:iCs/>
          <w:sz w:val="28"/>
          <w:szCs w:val="28"/>
          <w:bdr w:val="none" w:sz="0" w:space="0" w:color="auto" w:frame="1"/>
          <w:lang w:val="en-US" w:eastAsia="ru-RU"/>
        </w:rPr>
        <w:t xml:space="preserve"> and </w:t>
      </w:r>
      <w:r w:rsidR="00861A50" w:rsidRPr="00861A50">
        <w:rPr>
          <w:rFonts w:ascii="Times New Roman" w:eastAsia="Times New Roman" w:hAnsi="Times New Roman" w:cs="Times New Roman"/>
          <w:iCs/>
          <w:sz w:val="28"/>
          <w:szCs w:val="28"/>
          <w:bdr w:val="none" w:sz="0" w:space="0" w:color="auto" w:frame="1"/>
          <w:lang w:val="en-US" w:eastAsia="ru-RU"/>
        </w:rPr>
        <w:t>“Local history”</w:t>
      </w:r>
      <w:bookmarkEnd w:id="0"/>
      <w:r w:rsidRPr="00DD28DF">
        <w:rPr>
          <w:rFonts w:ascii="Times New Roman" w:eastAsia="Times New Roman" w:hAnsi="Times New Roman" w:cs="Times New Roman"/>
          <w:iCs/>
          <w:sz w:val="28"/>
          <w:szCs w:val="28"/>
          <w:bdr w:val="none" w:sz="0" w:space="0" w:color="auto" w:frame="1"/>
          <w:lang w:val="en-US" w:eastAsia="ru-RU"/>
        </w:rPr>
        <w:t>.</w:t>
      </w:r>
    </w:p>
    <w:p w14:paraId="43A5BD5D"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i/>
          <w:sz w:val="28"/>
          <w:szCs w:val="28"/>
          <w:lang w:val="en-US"/>
        </w:rPr>
      </w:pPr>
      <w:r w:rsidRPr="00861A50">
        <w:rPr>
          <w:rStyle w:val="a4"/>
          <w:rFonts w:eastAsiaTheme="majorEastAsia"/>
          <w:b w:val="0"/>
          <w:i/>
          <w:sz w:val="28"/>
          <w:szCs w:val="28"/>
          <w:lang w:val="en-US"/>
        </w:rPr>
        <w:t>Retraction notices must be</w:t>
      </w:r>
      <w:r w:rsidR="00754896" w:rsidRPr="00861A50">
        <w:rPr>
          <w:rStyle w:val="a4"/>
          <w:rFonts w:eastAsiaTheme="majorEastAsia"/>
          <w:b w:val="0"/>
          <w:i/>
          <w:sz w:val="28"/>
          <w:szCs w:val="28"/>
          <w:lang w:val="en-US"/>
        </w:rPr>
        <w:t>:</w:t>
      </w:r>
    </w:p>
    <w:p w14:paraId="2F1E83BD"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hyperlinked to the withdrawn article wherever possible (i.e. in all online versions);</w:t>
      </w:r>
    </w:p>
    <w:p w14:paraId="6FA6DB7F"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clearly identify the article being withdrawn (for example, including the title and authors in the title of the review or with a link to the withdrawn article);</w:t>
      </w:r>
    </w:p>
    <w:p w14:paraId="34C509D5"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clearly identified as a retraction (i.e. different from other types of amendments and comments);</w:t>
      </w:r>
    </w:p>
    <w:p w14:paraId="6E23A066"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published as soon as possible in order to minimize the harmful effects of false publications;</w:t>
      </w:r>
    </w:p>
    <w:p w14:paraId="04B92274"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be freely available to all readers (that is, be not in restricted access or available only for subscribers);</w:t>
      </w:r>
    </w:p>
    <w:p w14:paraId="3BA022B6"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with information who withdraws the article;</w:t>
      </w:r>
    </w:p>
    <w:p w14:paraId="1136FECB" w14:textId="2E638989" w:rsidR="00861A50" w:rsidRP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with information about the reason(s) of the retraction;</w:t>
      </w:r>
    </w:p>
    <w:p w14:paraId="31152992" w14:textId="77777777" w:rsidR="00861A50" w:rsidRDefault="00861A50" w:rsidP="00861A50">
      <w:pPr>
        <w:pStyle w:val="a3"/>
        <w:shd w:val="clear" w:color="auto" w:fill="FFFFFF"/>
        <w:spacing w:before="0" w:beforeAutospacing="0" w:after="0" w:afterAutospacing="0"/>
        <w:ind w:firstLine="567"/>
        <w:jc w:val="both"/>
        <w:rPr>
          <w:rStyle w:val="a4"/>
          <w:rFonts w:eastAsiaTheme="majorEastAsia"/>
          <w:b w:val="0"/>
          <w:sz w:val="28"/>
          <w:szCs w:val="28"/>
          <w:lang w:val="en-US"/>
        </w:rPr>
      </w:pPr>
      <w:r w:rsidRPr="00861A50">
        <w:rPr>
          <w:rStyle w:val="a4"/>
          <w:rFonts w:eastAsiaTheme="majorEastAsia"/>
          <w:b w:val="0"/>
          <w:sz w:val="28"/>
          <w:szCs w:val="28"/>
          <w:lang w:val="en-US"/>
        </w:rPr>
        <w:t>- objective, to state the facts and not contain provocative statements.</w:t>
      </w:r>
    </w:p>
    <w:p w14:paraId="5970D120" w14:textId="328F4DBB" w:rsidR="00754896" w:rsidRPr="003C7CA9" w:rsidRDefault="003C7CA9" w:rsidP="008B616D">
      <w:pPr>
        <w:pStyle w:val="a3"/>
        <w:shd w:val="clear" w:color="auto" w:fill="FFFFFF"/>
        <w:spacing w:before="0" w:beforeAutospacing="0" w:after="0" w:afterAutospacing="0"/>
        <w:ind w:firstLine="567"/>
        <w:jc w:val="both"/>
        <w:rPr>
          <w:b/>
          <w:i/>
          <w:sz w:val="28"/>
          <w:szCs w:val="28"/>
          <w:lang w:val="en-US"/>
        </w:rPr>
      </w:pPr>
      <w:r w:rsidRPr="003C7CA9">
        <w:rPr>
          <w:rStyle w:val="a4"/>
          <w:rFonts w:eastAsiaTheme="majorEastAsia"/>
          <w:b w:val="0"/>
          <w:i/>
          <w:sz w:val="28"/>
          <w:szCs w:val="28"/>
          <w:lang w:val="en-US"/>
        </w:rPr>
        <w:t>A retraction is inappropriate if</w:t>
      </w:r>
      <w:r w:rsidR="00754896" w:rsidRPr="003C7CA9">
        <w:rPr>
          <w:rStyle w:val="a4"/>
          <w:rFonts w:eastAsiaTheme="majorEastAsia"/>
          <w:b w:val="0"/>
          <w:i/>
          <w:sz w:val="28"/>
          <w:szCs w:val="28"/>
          <w:lang w:val="en-US"/>
        </w:rPr>
        <w:t>:</w:t>
      </w:r>
    </w:p>
    <w:p w14:paraId="42106375" w14:textId="77777777" w:rsidR="003C7CA9" w:rsidRPr="003C7CA9" w:rsidRDefault="003C7CA9" w:rsidP="003C7CA9">
      <w:pPr>
        <w:shd w:val="clear" w:color="auto" w:fill="FFFFFF"/>
        <w:spacing w:after="0" w:line="240" w:lineRule="auto"/>
        <w:ind w:firstLine="567"/>
        <w:jc w:val="both"/>
        <w:textAlignment w:val="baseline"/>
        <w:rPr>
          <w:rFonts w:ascii="Times New Roman" w:hAnsi="Times New Roman" w:cs="Times New Roman"/>
          <w:bCs/>
          <w:sz w:val="28"/>
          <w:szCs w:val="28"/>
          <w:lang w:val="en-US"/>
        </w:rPr>
      </w:pPr>
      <w:r w:rsidRPr="003C7CA9">
        <w:rPr>
          <w:rFonts w:ascii="Times New Roman" w:hAnsi="Times New Roman" w:cs="Times New Roman"/>
          <w:bCs/>
          <w:sz w:val="28"/>
          <w:szCs w:val="28"/>
          <w:lang w:val="en-US"/>
        </w:rPr>
        <w:lastRenderedPageBreak/>
        <w:t>- authorship is disputed, but there is no reason to doubt the reliability of the conclusions;</w:t>
      </w:r>
    </w:p>
    <w:p w14:paraId="09C4463D" w14:textId="77777777" w:rsidR="003C7CA9" w:rsidRPr="003C7CA9" w:rsidRDefault="003C7CA9" w:rsidP="003C7CA9">
      <w:pPr>
        <w:shd w:val="clear" w:color="auto" w:fill="FFFFFF"/>
        <w:spacing w:after="0" w:line="240" w:lineRule="auto"/>
        <w:ind w:firstLine="567"/>
        <w:jc w:val="both"/>
        <w:textAlignment w:val="baseline"/>
        <w:rPr>
          <w:rFonts w:ascii="Times New Roman" w:hAnsi="Times New Roman" w:cs="Times New Roman"/>
          <w:bCs/>
          <w:sz w:val="28"/>
          <w:szCs w:val="28"/>
          <w:lang w:val="en-US"/>
        </w:rPr>
      </w:pPr>
      <w:r w:rsidRPr="003C7CA9">
        <w:rPr>
          <w:rFonts w:ascii="Times New Roman" w:hAnsi="Times New Roman" w:cs="Times New Roman"/>
          <w:bCs/>
          <w:sz w:val="28"/>
          <w:szCs w:val="28"/>
          <w:lang w:val="en-US"/>
        </w:rPr>
        <w:t>- the main findings in the work are still reliable and their correction can sufficiently eliminate errors or problems;</w:t>
      </w:r>
    </w:p>
    <w:p w14:paraId="49C7579E" w14:textId="77777777" w:rsidR="003C7CA9" w:rsidRPr="003C7CA9" w:rsidRDefault="003C7CA9" w:rsidP="003C7CA9">
      <w:pPr>
        <w:shd w:val="clear" w:color="auto" w:fill="FFFFFF"/>
        <w:spacing w:after="0" w:line="240" w:lineRule="auto"/>
        <w:ind w:firstLine="567"/>
        <w:jc w:val="both"/>
        <w:textAlignment w:val="baseline"/>
        <w:rPr>
          <w:rFonts w:ascii="Times New Roman" w:hAnsi="Times New Roman" w:cs="Times New Roman"/>
          <w:bCs/>
          <w:sz w:val="28"/>
          <w:szCs w:val="28"/>
          <w:lang w:val="en-US"/>
        </w:rPr>
      </w:pPr>
      <w:r w:rsidRPr="003C7CA9">
        <w:rPr>
          <w:rFonts w:ascii="Times New Roman" w:hAnsi="Times New Roman" w:cs="Times New Roman"/>
          <w:bCs/>
          <w:sz w:val="28"/>
          <w:szCs w:val="28"/>
          <w:lang w:val="en-US"/>
        </w:rPr>
        <w:t>- the editor has inconclusive evidence to withdraw the article, or is awaiting additional information, such as an internal institutional investigation;</w:t>
      </w:r>
    </w:p>
    <w:p w14:paraId="7F7930D8" w14:textId="77777777" w:rsidR="003C7CA9" w:rsidRPr="003C7CA9" w:rsidRDefault="003C7CA9" w:rsidP="003C7CA9">
      <w:pPr>
        <w:shd w:val="clear" w:color="auto" w:fill="FFFFFF"/>
        <w:spacing w:after="0" w:line="240" w:lineRule="auto"/>
        <w:ind w:firstLine="567"/>
        <w:jc w:val="both"/>
        <w:textAlignment w:val="baseline"/>
        <w:rPr>
          <w:rFonts w:ascii="Times New Roman" w:hAnsi="Times New Roman" w:cs="Times New Roman"/>
          <w:sz w:val="28"/>
          <w:szCs w:val="28"/>
          <w:lang w:val="en-US"/>
        </w:rPr>
      </w:pPr>
      <w:r w:rsidRPr="003C7CA9">
        <w:rPr>
          <w:rFonts w:ascii="Times New Roman" w:hAnsi="Times New Roman" w:cs="Times New Roman"/>
          <w:bCs/>
          <w:sz w:val="28"/>
          <w:szCs w:val="28"/>
          <w:lang w:val="en-US"/>
        </w:rPr>
        <w:t>- the authors reported a conflict of interest after publication, but in the opinion of the editor, the disclosure did not affect the interpretation of the results, recommendations or conclusions set out in the article.</w:t>
      </w:r>
    </w:p>
    <w:p w14:paraId="60B8E36C" w14:textId="4C59B67D" w:rsidR="00754896" w:rsidRPr="003C7CA9" w:rsidRDefault="003C7CA9" w:rsidP="008B616D">
      <w:pPr>
        <w:shd w:val="clear" w:color="auto" w:fill="FFFFFF"/>
        <w:spacing w:after="0" w:line="240" w:lineRule="auto"/>
        <w:ind w:firstLine="567"/>
        <w:jc w:val="both"/>
        <w:textAlignment w:val="baseline"/>
        <w:rPr>
          <w:rFonts w:ascii="Times New Roman" w:eastAsia="Times New Roman" w:hAnsi="Times New Roman" w:cs="Times New Roman"/>
          <w:i/>
          <w:sz w:val="28"/>
          <w:szCs w:val="28"/>
          <w:lang w:val="en-US" w:eastAsia="ru-RU"/>
        </w:rPr>
      </w:pPr>
      <w:r w:rsidRPr="003C7CA9">
        <w:rPr>
          <w:rFonts w:ascii="Times New Roman" w:eastAsia="Times New Roman" w:hAnsi="Times New Roman" w:cs="Times New Roman"/>
          <w:bCs/>
          <w:i/>
          <w:sz w:val="28"/>
          <w:szCs w:val="28"/>
          <w:bdr w:val="none" w:sz="0" w:space="0" w:color="auto" w:frame="1"/>
          <w:lang w:val="en-US" w:eastAsia="ru-RU"/>
        </w:rPr>
        <w:t>The initiator of the start of the withdrawal (retraction) procedure of an article can be</w:t>
      </w:r>
      <w:r w:rsidR="00754896" w:rsidRPr="003C7CA9">
        <w:rPr>
          <w:rFonts w:ascii="Times New Roman" w:eastAsia="Times New Roman" w:hAnsi="Times New Roman" w:cs="Times New Roman"/>
          <w:i/>
          <w:sz w:val="28"/>
          <w:szCs w:val="28"/>
          <w:lang w:val="en-US" w:eastAsia="ru-RU"/>
        </w:rPr>
        <w:t>:</w:t>
      </w:r>
    </w:p>
    <w:p w14:paraId="57203A06" w14:textId="77777777" w:rsidR="003C7CA9" w:rsidRPr="003C7CA9" w:rsidRDefault="003C7CA9" w:rsidP="003C7CA9">
      <w:pPr>
        <w:shd w:val="clear" w:color="auto" w:fill="FFFFFF"/>
        <w:spacing w:after="0" w:line="240" w:lineRule="auto"/>
        <w:ind w:firstLine="567"/>
        <w:jc w:val="both"/>
        <w:textAlignment w:val="baseline"/>
        <w:rPr>
          <w:rFonts w:ascii="Times New Roman" w:eastAsia="Times New Roman" w:hAnsi="Times New Roman" w:cs="Times New Roman"/>
          <w:bCs/>
          <w:sz w:val="28"/>
          <w:szCs w:val="28"/>
          <w:lang w:val="en-US" w:eastAsia="ru-RU"/>
        </w:rPr>
      </w:pPr>
      <w:r w:rsidRPr="003C7CA9">
        <w:rPr>
          <w:rFonts w:ascii="Times New Roman" w:eastAsia="Times New Roman" w:hAnsi="Times New Roman" w:cs="Times New Roman"/>
          <w:bCs/>
          <w:sz w:val="28"/>
          <w:szCs w:val="28"/>
          <w:lang w:val="en-US" w:eastAsia="ru-RU"/>
        </w:rPr>
        <w:t>1) the author(s) of the article, who sends a written reasoned appeal to the editorial office of the journal about the withdrawal of the article;</w:t>
      </w:r>
    </w:p>
    <w:p w14:paraId="0A5EE341" w14:textId="77777777" w:rsidR="003C7CA9" w:rsidRPr="003C7CA9" w:rsidRDefault="003C7CA9" w:rsidP="003C7CA9">
      <w:pPr>
        <w:shd w:val="clear" w:color="auto" w:fill="FFFFFF"/>
        <w:spacing w:after="0" w:line="240" w:lineRule="auto"/>
        <w:ind w:firstLine="567"/>
        <w:jc w:val="both"/>
        <w:textAlignment w:val="baseline"/>
        <w:rPr>
          <w:rFonts w:ascii="Times New Roman" w:eastAsia="Times New Roman" w:hAnsi="Times New Roman" w:cs="Times New Roman"/>
          <w:bCs/>
          <w:sz w:val="28"/>
          <w:szCs w:val="28"/>
          <w:lang w:val="en-US" w:eastAsia="ru-RU"/>
        </w:rPr>
      </w:pPr>
      <w:r w:rsidRPr="003C7CA9">
        <w:rPr>
          <w:rFonts w:ascii="Times New Roman" w:eastAsia="Times New Roman" w:hAnsi="Times New Roman" w:cs="Times New Roman"/>
          <w:bCs/>
          <w:sz w:val="28"/>
          <w:szCs w:val="28"/>
          <w:lang w:val="en-US" w:eastAsia="ru-RU"/>
        </w:rPr>
        <w:t>2) the editor-in-chief of the journal, who prepares a well-founded idea of the reasons for the withdrawal of the publication;</w:t>
      </w:r>
    </w:p>
    <w:p w14:paraId="7540FDBE" w14:textId="15BBB2C8" w:rsidR="003C7CA9" w:rsidRPr="003C7CA9" w:rsidRDefault="003C7CA9" w:rsidP="003C7CA9">
      <w:pPr>
        <w:shd w:val="clear" w:color="auto" w:fill="FFFFFF"/>
        <w:spacing w:after="0" w:line="240" w:lineRule="auto"/>
        <w:ind w:firstLine="567"/>
        <w:jc w:val="both"/>
        <w:textAlignment w:val="baseline"/>
        <w:rPr>
          <w:rFonts w:ascii="Times New Roman" w:eastAsia="Times New Roman" w:hAnsi="Times New Roman" w:cs="Times New Roman"/>
          <w:bCs/>
          <w:sz w:val="28"/>
          <w:szCs w:val="28"/>
          <w:lang w:val="en-US" w:eastAsia="ru-RU"/>
        </w:rPr>
      </w:pPr>
      <w:r w:rsidRPr="003C7CA9">
        <w:rPr>
          <w:rFonts w:ascii="Times New Roman" w:eastAsia="Times New Roman" w:hAnsi="Times New Roman" w:cs="Times New Roman"/>
          <w:bCs/>
          <w:sz w:val="28"/>
          <w:szCs w:val="28"/>
          <w:lang w:val="en-US" w:eastAsia="ru-RU"/>
        </w:rPr>
        <w:t>3) the editor</w:t>
      </w:r>
      <w:r w:rsidR="001B49C5">
        <w:rPr>
          <w:rFonts w:ascii="Times New Roman" w:eastAsia="Times New Roman" w:hAnsi="Times New Roman" w:cs="Times New Roman"/>
          <w:bCs/>
          <w:sz w:val="28"/>
          <w:szCs w:val="28"/>
          <w:lang w:val="en-US" w:eastAsia="ru-RU"/>
        </w:rPr>
        <w:t>ial office</w:t>
      </w:r>
      <w:r w:rsidRPr="003C7CA9">
        <w:rPr>
          <w:rFonts w:ascii="Times New Roman" w:eastAsia="Times New Roman" w:hAnsi="Times New Roman" w:cs="Times New Roman"/>
          <w:bCs/>
          <w:sz w:val="28"/>
          <w:szCs w:val="28"/>
          <w:lang w:val="en-US" w:eastAsia="ru-RU"/>
        </w:rPr>
        <w:t xml:space="preserve"> of another journal, which sent a request to the editor</w:t>
      </w:r>
      <w:r w:rsidR="001B49C5">
        <w:rPr>
          <w:rFonts w:ascii="Times New Roman" w:eastAsia="Times New Roman" w:hAnsi="Times New Roman" w:cs="Times New Roman"/>
          <w:bCs/>
          <w:sz w:val="28"/>
          <w:szCs w:val="28"/>
          <w:lang w:val="en-US" w:eastAsia="ru-RU"/>
        </w:rPr>
        <w:t>ial office</w:t>
      </w:r>
      <w:r w:rsidRPr="003C7CA9">
        <w:rPr>
          <w:rFonts w:ascii="Times New Roman" w:eastAsia="Times New Roman" w:hAnsi="Times New Roman" w:cs="Times New Roman"/>
          <w:bCs/>
          <w:sz w:val="28"/>
          <w:szCs w:val="28"/>
          <w:lang w:val="en-US" w:eastAsia="ru-RU"/>
        </w:rPr>
        <w:t xml:space="preserve"> of the journals </w:t>
      </w:r>
      <w:bookmarkStart w:id="1" w:name="_Hlk97654431"/>
      <w:r w:rsidR="001B49C5" w:rsidRPr="001B49C5">
        <w:rPr>
          <w:rFonts w:ascii="Times New Roman" w:eastAsia="Times New Roman" w:hAnsi="Times New Roman" w:cs="Times New Roman"/>
          <w:bCs/>
          <w:iCs/>
          <w:sz w:val="28"/>
          <w:szCs w:val="28"/>
          <w:lang w:val="en-US" w:eastAsia="ru-RU"/>
        </w:rPr>
        <w:t>“Bulletin of Toraighyrov University”, “Science and Technology of Kazakhstan” and “Local history”</w:t>
      </w:r>
      <w:bookmarkEnd w:id="1"/>
      <w:r w:rsidRPr="003C7CA9">
        <w:rPr>
          <w:rFonts w:ascii="Times New Roman" w:eastAsia="Times New Roman" w:hAnsi="Times New Roman" w:cs="Times New Roman"/>
          <w:bCs/>
          <w:sz w:val="28"/>
          <w:szCs w:val="28"/>
          <w:lang w:val="en-US" w:eastAsia="ru-RU"/>
        </w:rPr>
        <w:t>;</w:t>
      </w:r>
    </w:p>
    <w:p w14:paraId="595346A7" w14:textId="5CC660EC" w:rsidR="003C7CA9" w:rsidRPr="003C7CA9" w:rsidRDefault="003C7CA9" w:rsidP="003C7CA9">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3C7CA9">
        <w:rPr>
          <w:rFonts w:ascii="Times New Roman" w:eastAsia="Times New Roman" w:hAnsi="Times New Roman" w:cs="Times New Roman"/>
          <w:bCs/>
          <w:sz w:val="28"/>
          <w:szCs w:val="28"/>
          <w:lang w:val="en-US" w:eastAsia="ru-RU"/>
        </w:rPr>
        <w:t>4) other people who have presented evidence of violation of scientific ethics by the author(s) of the article (for example, participants in a conflict of interest</w:t>
      </w:r>
      <w:r w:rsidR="001B49C5">
        <w:rPr>
          <w:rFonts w:ascii="Times New Roman" w:eastAsia="Times New Roman" w:hAnsi="Times New Roman" w:cs="Times New Roman"/>
          <w:bCs/>
          <w:sz w:val="28"/>
          <w:szCs w:val="28"/>
          <w:lang w:val="en-US" w:eastAsia="ru-RU"/>
        </w:rPr>
        <w:t>s</w:t>
      </w:r>
      <w:r w:rsidRPr="003C7CA9">
        <w:rPr>
          <w:rFonts w:ascii="Times New Roman" w:eastAsia="Times New Roman" w:hAnsi="Times New Roman" w:cs="Times New Roman"/>
          <w:bCs/>
          <w:sz w:val="28"/>
          <w:szCs w:val="28"/>
          <w:lang w:val="en-US" w:eastAsia="ru-RU"/>
        </w:rPr>
        <w:t>).</w:t>
      </w:r>
    </w:p>
    <w:p w14:paraId="5D7BA897" w14:textId="77777777" w:rsidR="00754896" w:rsidRPr="003C7CA9" w:rsidRDefault="00754896" w:rsidP="008B616D">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p>
    <w:p w14:paraId="6BFF943A" w14:textId="18576FC5" w:rsidR="00754896" w:rsidRPr="001B49C5" w:rsidRDefault="001B49C5" w:rsidP="008B616D">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1B49C5">
        <w:rPr>
          <w:rFonts w:ascii="Times New Roman" w:eastAsia="Times New Roman" w:hAnsi="Times New Roman" w:cs="Times New Roman"/>
          <w:bCs/>
          <w:i/>
          <w:sz w:val="28"/>
          <w:szCs w:val="28"/>
          <w:bdr w:val="none" w:sz="0" w:space="0" w:color="auto" w:frame="1"/>
          <w:lang w:val="en-US" w:eastAsia="ru-RU"/>
        </w:rPr>
        <w:t xml:space="preserve">The procedure for the withdrawal (retraction) of an article in the journals </w:t>
      </w:r>
      <w:r w:rsidRPr="001B49C5">
        <w:rPr>
          <w:rFonts w:ascii="Times New Roman" w:hAnsi="Times New Roman" w:cs="Times New Roman"/>
          <w:bCs/>
          <w:iCs/>
          <w:sz w:val="28"/>
          <w:szCs w:val="28"/>
          <w:lang w:val="en-US"/>
        </w:rPr>
        <w:t>“Bulletin of Toraighyrov University”, “Science and Technology of Kazakhstan” and “Local history”</w:t>
      </w:r>
      <w:r w:rsidR="000531A8" w:rsidRPr="001B49C5">
        <w:rPr>
          <w:rFonts w:ascii="Times New Roman" w:hAnsi="Times New Roman" w:cs="Times New Roman"/>
          <w:sz w:val="28"/>
          <w:szCs w:val="28"/>
          <w:lang w:val="en-US"/>
        </w:rPr>
        <w:t>:</w:t>
      </w:r>
    </w:p>
    <w:p w14:paraId="3EC060E5" w14:textId="13E81151"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E84EB6">
        <w:rPr>
          <w:rFonts w:ascii="Times New Roman" w:eastAsia="Times New Roman" w:hAnsi="Times New Roman" w:cs="Times New Roman"/>
          <w:sz w:val="28"/>
          <w:szCs w:val="28"/>
          <w:lang w:val="en-US" w:eastAsia="ru-RU"/>
        </w:rPr>
        <w:t>1</w:t>
      </w:r>
      <w:r>
        <w:rPr>
          <w:rFonts w:ascii="Times New Roman" w:eastAsia="Times New Roman" w:hAnsi="Times New Roman" w:cs="Times New Roman"/>
          <w:sz w:val="28"/>
          <w:szCs w:val="28"/>
          <w:lang w:val="en-US" w:eastAsia="ru-RU"/>
        </w:rPr>
        <w:t>)</w:t>
      </w:r>
      <w:r w:rsidRPr="00E84EB6">
        <w:rPr>
          <w:rFonts w:ascii="Times New Roman" w:eastAsia="Times New Roman" w:hAnsi="Times New Roman" w:cs="Times New Roman"/>
          <w:sz w:val="28"/>
          <w:szCs w:val="28"/>
          <w:lang w:val="en-US" w:eastAsia="ru-RU"/>
        </w:rPr>
        <w:t xml:space="preserve"> After the appeal of the author or another person who provided facts of violation of scientific ethics in the article, the editorial board of the journal appoints a commission that conducts a comprehensive study of the case, taking into account all the available facts and possibilities of verifying the ethics of the publication.</w:t>
      </w:r>
    </w:p>
    <w:p w14:paraId="7551F872" w14:textId="46B3127D"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E84EB6">
        <w:rPr>
          <w:rFonts w:ascii="Times New Roman" w:eastAsia="Times New Roman" w:hAnsi="Times New Roman" w:cs="Times New Roman"/>
          <w:sz w:val="28"/>
          <w:szCs w:val="28"/>
          <w:lang w:val="en-US" w:eastAsia="ru-RU"/>
        </w:rPr>
        <w:t>2</w:t>
      </w:r>
      <w:r>
        <w:rPr>
          <w:rFonts w:ascii="Times New Roman" w:eastAsia="Times New Roman" w:hAnsi="Times New Roman" w:cs="Times New Roman"/>
          <w:sz w:val="28"/>
          <w:szCs w:val="28"/>
          <w:lang w:val="en-US" w:eastAsia="ru-RU"/>
        </w:rPr>
        <w:t>)</w:t>
      </w:r>
      <w:r w:rsidRPr="00E84EB6">
        <w:rPr>
          <w:rFonts w:ascii="Times New Roman" w:eastAsia="Times New Roman" w:hAnsi="Times New Roman" w:cs="Times New Roman"/>
          <w:sz w:val="28"/>
          <w:szCs w:val="28"/>
          <w:lang w:val="en-US" w:eastAsia="ru-RU"/>
        </w:rPr>
        <w:t xml:space="preserve"> Having made a decision to withdraw the article, the editorial board indicates in the protocol of the meeting the reason for the retraction (if plagiarism is found, indicating the sources of borrowing), as well as the date of retraction.</w:t>
      </w:r>
    </w:p>
    <w:p w14:paraId="64B523A6" w14:textId="49D2F475"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E84EB6">
        <w:rPr>
          <w:rFonts w:ascii="Times New Roman" w:eastAsia="Times New Roman" w:hAnsi="Times New Roman" w:cs="Times New Roman"/>
          <w:sz w:val="28"/>
          <w:szCs w:val="28"/>
          <w:lang w:val="en-US" w:eastAsia="ru-RU"/>
        </w:rPr>
        <w:t>3</w:t>
      </w:r>
      <w:r>
        <w:rPr>
          <w:rFonts w:ascii="Times New Roman" w:eastAsia="Times New Roman" w:hAnsi="Times New Roman" w:cs="Times New Roman"/>
          <w:sz w:val="28"/>
          <w:szCs w:val="28"/>
          <w:lang w:val="en-US" w:eastAsia="ru-RU"/>
        </w:rPr>
        <w:t>)</w:t>
      </w:r>
      <w:r w:rsidRPr="00E84EB6">
        <w:rPr>
          <w:rFonts w:ascii="Times New Roman" w:eastAsia="Times New Roman" w:hAnsi="Times New Roman" w:cs="Times New Roman"/>
          <w:sz w:val="28"/>
          <w:szCs w:val="28"/>
          <w:lang w:val="en-US" w:eastAsia="ru-RU"/>
        </w:rPr>
        <w:t xml:space="preserve"> If the commission reveals the unreliability of a small part of the article (otherwise of high quality), the corrected part of the article is published in the next printed issue after the meeting of the commission, indicating the error and the output of the corrected article. In the online version of the journal, correction occurs by replacing the pdf file of the article and indicating the error in the file of the article itself and on its page on the journal website.</w:t>
      </w:r>
    </w:p>
    <w:p w14:paraId="1425896C" w14:textId="54789815"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E84EB6">
        <w:rPr>
          <w:rFonts w:ascii="Times New Roman" w:eastAsia="Times New Roman" w:hAnsi="Times New Roman" w:cs="Times New Roman"/>
          <w:sz w:val="28"/>
          <w:szCs w:val="28"/>
          <w:lang w:val="en-US" w:eastAsia="ru-RU"/>
        </w:rPr>
        <w:t>4</w:t>
      </w:r>
      <w:r>
        <w:rPr>
          <w:rFonts w:ascii="Times New Roman" w:eastAsia="Times New Roman" w:hAnsi="Times New Roman" w:cs="Times New Roman"/>
          <w:sz w:val="28"/>
          <w:szCs w:val="28"/>
          <w:lang w:val="en-US" w:eastAsia="ru-RU"/>
        </w:rPr>
        <w:t xml:space="preserve">) </w:t>
      </w:r>
      <w:r w:rsidRPr="00E84EB6">
        <w:rPr>
          <w:rFonts w:ascii="Times New Roman" w:eastAsia="Times New Roman" w:hAnsi="Times New Roman" w:cs="Times New Roman"/>
          <w:sz w:val="28"/>
          <w:szCs w:val="28"/>
          <w:lang w:val="en-US" w:eastAsia="ru-RU"/>
        </w:rPr>
        <w:t xml:space="preserve">The Committee </w:t>
      </w:r>
      <w:r>
        <w:rPr>
          <w:rFonts w:ascii="Times New Roman" w:eastAsia="Times New Roman" w:hAnsi="Times New Roman" w:cs="Times New Roman"/>
          <w:sz w:val="28"/>
          <w:szCs w:val="28"/>
          <w:lang w:val="en-US" w:eastAsia="ru-RU"/>
        </w:rPr>
        <w:t xml:space="preserve">on </w:t>
      </w:r>
      <w:r w:rsidRPr="00E84EB6">
        <w:rPr>
          <w:rFonts w:ascii="Times New Roman" w:eastAsia="Times New Roman" w:hAnsi="Times New Roman" w:cs="Times New Roman"/>
          <w:sz w:val="28"/>
          <w:szCs w:val="28"/>
          <w:lang w:val="en-US" w:eastAsia="ru-RU"/>
        </w:rPr>
        <w:t>Publication Ethics (COPE) (for entering information into a unified database of retracted articles) is provided with a protocol, which indicates the date of the meeting, the composition of the meeting, the results of the examination, a reasoned decision and the appropriate form:</w:t>
      </w:r>
    </w:p>
    <w:p w14:paraId="1E3EFEBC" w14:textId="42372EFF"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iCs/>
          <w:sz w:val="28"/>
          <w:szCs w:val="28"/>
          <w:bdr w:val="none" w:sz="0" w:space="0" w:color="auto" w:frame="1"/>
          <w:lang w:val="en-US" w:eastAsia="ru-RU"/>
        </w:rPr>
      </w:pPr>
      <w:r w:rsidRPr="00E84EB6">
        <w:rPr>
          <w:rFonts w:ascii="Times New Roman" w:eastAsia="Times New Roman" w:hAnsi="Times New Roman" w:cs="Times New Roman"/>
          <w:iCs/>
          <w:sz w:val="28"/>
          <w:szCs w:val="28"/>
          <w:bdr w:val="none" w:sz="0" w:space="0" w:color="auto" w:frame="1"/>
          <w:lang w:val="en-US" w:eastAsia="ru-RU"/>
        </w:rPr>
        <w:t xml:space="preserve">- </w:t>
      </w:r>
      <w:r w:rsidR="00FD6BD2">
        <w:rPr>
          <w:rFonts w:ascii="Times New Roman" w:eastAsia="Times New Roman" w:hAnsi="Times New Roman" w:cs="Times New Roman"/>
          <w:iCs/>
          <w:sz w:val="28"/>
          <w:szCs w:val="28"/>
          <w:bdr w:val="none" w:sz="0" w:space="0" w:color="auto" w:frame="1"/>
          <w:lang w:val="en-US" w:eastAsia="ru-RU"/>
        </w:rPr>
        <w:t>sur</w:t>
      </w:r>
      <w:r w:rsidRPr="00E84EB6">
        <w:rPr>
          <w:rFonts w:ascii="Times New Roman" w:eastAsia="Times New Roman" w:hAnsi="Times New Roman" w:cs="Times New Roman"/>
          <w:iCs/>
          <w:sz w:val="28"/>
          <w:szCs w:val="28"/>
          <w:bdr w:val="none" w:sz="0" w:space="0" w:color="auto" w:frame="1"/>
          <w:lang w:val="en-US" w:eastAsia="ru-RU"/>
        </w:rPr>
        <w:t>name</w:t>
      </w:r>
      <w:r w:rsidR="00FD6BD2">
        <w:rPr>
          <w:rFonts w:ascii="Times New Roman" w:eastAsia="Times New Roman" w:hAnsi="Times New Roman" w:cs="Times New Roman"/>
          <w:iCs/>
          <w:sz w:val="28"/>
          <w:szCs w:val="28"/>
          <w:bdr w:val="none" w:sz="0" w:space="0" w:color="auto" w:frame="1"/>
          <w:lang w:val="en-US" w:eastAsia="ru-RU"/>
        </w:rPr>
        <w:t>, name, patronymic</w:t>
      </w:r>
      <w:r w:rsidRPr="00E84EB6">
        <w:rPr>
          <w:rFonts w:ascii="Times New Roman" w:eastAsia="Times New Roman" w:hAnsi="Times New Roman" w:cs="Times New Roman"/>
          <w:iCs/>
          <w:sz w:val="28"/>
          <w:szCs w:val="28"/>
          <w:bdr w:val="none" w:sz="0" w:space="0" w:color="auto" w:frame="1"/>
          <w:lang w:val="en-US" w:eastAsia="ru-RU"/>
        </w:rPr>
        <w:t xml:space="preserve"> of the author and title of the article;</w:t>
      </w:r>
    </w:p>
    <w:p w14:paraId="71BF4098" w14:textId="5437B454"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iCs/>
          <w:sz w:val="28"/>
          <w:szCs w:val="28"/>
          <w:bdr w:val="none" w:sz="0" w:space="0" w:color="auto" w:frame="1"/>
          <w:lang w:val="en-US" w:eastAsia="ru-RU"/>
        </w:rPr>
      </w:pPr>
      <w:r w:rsidRPr="00E84EB6">
        <w:rPr>
          <w:rFonts w:ascii="Times New Roman" w:eastAsia="Times New Roman" w:hAnsi="Times New Roman" w:cs="Times New Roman"/>
          <w:iCs/>
          <w:sz w:val="28"/>
          <w:szCs w:val="28"/>
          <w:bdr w:val="none" w:sz="0" w:space="0" w:color="auto" w:frame="1"/>
          <w:lang w:val="en-US" w:eastAsia="ru-RU"/>
        </w:rPr>
        <w:t xml:space="preserve">- the name of the </w:t>
      </w:r>
      <w:r w:rsidR="00FD6BD2">
        <w:rPr>
          <w:rFonts w:ascii="Times New Roman" w:eastAsia="Times New Roman" w:hAnsi="Times New Roman" w:cs="Times New Roman"/>
          <w:iCs/>
          <w:sz w:val="28"/>
          <w:szCs w:val="28"/>
          <w:bdr w:val="none" w:sz="0" w:space="0" w:color="auto" w:frame="1"/>
          <w:lang w:val="en-US" w:eastAsia="ru-RU"/>
        </w:rPr>
        <w:t>edi</w:t>
      </w:r>
      <w:r w:rsidRPr="00E84EB6">
        <w:rPr>
          <w:rFonts w:ascii="Times New Roman" w:eastAsia="Times New Roman" w:hAnsi="Times New Roman" w:cs="Times New Roman"/>
          <w:iCs/>
          <w:sz w:val="28"/>
          <w:szCs w:val="28"/>
          <w:bdr w:val="none" w:sz="0" w:space="0" w:color="auto" w:frame="1"/>
          <w:lang w:val="en-US" w:eastAsia="ru-RU"/>
        </w:rPr>
        <w:t>tion from which the text is withdrawn;</w:t>
      </w:r>
    </w:p>
    <w:p w14:paraId="511E004D" w14:textId="77777777"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iCs/>
          <w:sz w:val="28"/>
          <w:szCs w:val="28"/>
          <w:bdr w:val="none" w:sz="0" w:space="0" w:color="auto" w:frame="1"/>
          <w:lang w:val="en-US" w:eastAsia="ru-RU"/>
        </w:rPr>
      </w:pPr>
      <w:r w:rsidRPr="00E84EB6">
        <w:rPr>
          <w:rFonts w:ascii="Times New Roman" w:eastAsia="Times New Roman" w:hAnsi="Times New Roman" w:cs="Times New Roman"/>
          <w:iCs/>
          <w:sz w:val="28"/>
          <w:szCs w:val="28"/>
          <w:bdr w:val="none" w:sz="0" w:space="0" w:color="auto" w:frame="1"/>
          <w:lang w:val="en-US" w:eastAsia="ru-RU"/>
        </w:rPr>
        <w:t>- the initiator of the article retraction;</w:t>
      </w:r>
    </w:p>
    <w:p w14:paraId="06FE7832" w14:textId="77777777"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iCs/>
          <w:sz w:val="28"/>
          <w:szCs w:val="28"/>
          <w:bdr w:val="none" w:sz="0" w:space="0" w:color="auto" w:frame="1"/>
          <w:lang w:val="en-US" w:eastAsia="ru-RU"/>
        </w:rPr>
      </w:pPr>
      <w:r w:rsidRPr="00E84EB6">
        <w:rPr>
          <w:rFonts w:ascii="Times New Roman" w:eastAsia="Times New Roman" w:hAnsi="Times New Roman" w:cs="Times New Roman"/>
          <w:iCs/>
          <w:sz w:val="28"/>
          <w:szCs w:val="28"/>
          <w:bdr w:val="none" w:sz="0" w:space="0" w:color="auto" w:frame="1"/>
          <w:lang w:val="en-US" w:eastAsia="ru-RU"/>
        </w:rPr>
        <w:t>- the basis for the retraction of the article and the date of the decision;</w:t>
      </w:r>
    </w:p>
    <w:p w14:paraId="6B55D10E" w14:textId="77777777"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iCs/>
          <w:sz w:val="28"/>
          <w:szCs w:val="28"/>
          <w:bdr w:val="none" w:sz="0" w:space="0" w:color="auto" w:frame="1"/>
          <w:lang w:val="en-US" w:eastAsia="ru-RU"/>
        </w:rPr>
      </w:pPr>
      <w:r w:rsidRPr="00E84EB6">
        <w:rPr>
          <w:rFonts w:ascii="Times New Roman" w:eastAsia="Times New Roman" w:hAnsi="Times New Roman" w:cs="Times New Roman"/>
          <w:iCs/>
          <w:sz w:val="28"/>
          <w:szCs w:val="28"/>
          <w:bdr w:val="none" w:sz="0" w:space="0" w:color="auto" w:frame="1"/>
          <w:lang w:val="en-US" w:eastAsia="ru-RU"/>
        </w:rPr>
        <w:lastRenderedPageBreak/>
        <w:t>- link to the page on the website of the publication, which provides information on retraction;</w:t>
      </w:r>
    </w:p>
    <w:p w14:paraId="5641FD72" w14:textId="77777777" w:rsidR="00E84EB6" w:rsidRPr="00E84EB6"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iCs/>
          <w:sz w:val="28"/>
          <w:szCs w:val="28"/>
          <w:bdr w:val="none" w:sz="0" w:space="0" w:color="auto" w:frame="1"/>
          <w:lang w:val="en-US" w:eastAsia="ru-RU"/>
        </w:rPr>
      </w:pPr>
      <w:r w:rsidRPr="00E84EB6">
        <w:rPr>
          <w:rFonts w:ascii="Times New Roman" w:eastAsia="Times New Roman" w:hAnsi="Times New Roman" w:cs="Times New Roman"/>
          <w:iCs/>
          <w:sz w:val="28"/>
          <w:szCs w:val="28"/>
          <w:bdr w:val="none" w:sz="0" w:space="0" w:color="auto" w:frame="1"/>
          <w:lang w:val="en-US" w:eastAsia="ru-RU"/>
        </w:rPr>
        <w:t>- output data of the DOI article (if any);</w:t>
      </w:r>
    </w:p>
    <w:p w14:paraId="3CA4E5E4" w14:textId="23BD1CC7" w:rsidR="00E84EB6" w:rsidRPr="00972883" w:rsidRDefault="00E84EB6" w:rsidP="00E84EB6">
      <w:pPr>
        <w:shd w:val="clear" w:color="auto" w:fill="FFFFFF"/>
        <w:spacing w:after="0" w:line="240" w:lineRule="auto"/>
        <w:ind w:firstLine="567"/>
        <w:jc w:val="both"/>
        <w:textAlignment w:val="baseline"/>
        <w:rPr>
          <w:rFonts w:ascii="Times New Roman" w:eastAsia="Times New Roman" w:hAnsi="Times New Roman" w:cs="Times New Roman"/>
          <w:iCs/>
          <w:sz w:val="28"/>
          <w:szCs w:val="28"/>
          <w:bdr w:val="none" w:sz="0" w:space="0" w:color="auto" w:frame="1"/>
          <w:lang w:val="en-US" w:eastAsia="ru-RU"/>
        </w:rPr>
      </w:pPr>
      <w:r w:rsidRPr="00972883">
        <w:rPr>
          <w:rFonts w:ascii="Times New Roman" w:eastAsia="Times New Roman" w:hAnsi="Times New Roman" w:cs="Times New Roman"/>
          <w:iCs/>
          <w:sz w:val="28"/>
          <w:szCs w:val="28"/>
          <w:bdr w:val="none" w:sz="0" w:space="0" w:color="auto" w:frame="1"/>
          <w:lang w:val="en-US" w:eastAsia="ru-RU"/>
        </w:rPr>
        <w:t>- subject.</w:t>
      </w:r>
    </w:p>
    <w:p w14:paraId="32A88A4D" w14:textId="4920BB11" w:rsidR="00754896" w:rsidRPr="00E84EB6" w:rsidRDefault="00754896" w:rsidP="008B616D">
      <w:pPr>
        <w:shd w:val="clear" w:color="auto" w:fill="FFFFFF"/>
        <w:spacing w:after="0" w:line="240" w:lineRule="auto"/>
        <w:ind w:firstLine="567"/>
        <w:jc w:val="both"/>
        <w:textAlignment w:val="baseline"/>
        <w:rPr>
          <w:rFonts w:ascii="Times New Roman" w:eastAsia="Times New Roman" w:hAnsi="Times New Roman" w:cs="Times New Roman"/>
          <w:sz w:val="28"/>
          <w:szCs w:val="28"/>
          <w:lang w:val="en-US" w:eastAsia="ru-RU"/>
        </w:rPr>
      </w:pPr>
      <w:r w:rsidRPr="00E84EB6">
        <w:rPr>
          <w:rFonts w:ascii="Times New Roman" w:eastAsia="Times New Roman" w:hAnsi="Times New Roman" w:cs="Times New Roman"/>
          <w:sz w:val="28"/>
          <w:szCs w:val="28"/>
          <w:lang w:val="en-US" w:eastAsia="ru-RU"/>
        </w:rPr>
        <w:t>5</w:t>
      </w:r>
      <w:r w:rsidR="003B432A" w:rsidRPr="00E84EB6">
        <w:rPr>
          <w:rFonts w:ascii="Times New Roman" w:eastAsia="Times New Roman" w:hAnsi="Times New Roman" w:cs="Times New Roman"/>
          <w:sz w:val="28"/>
          <w:szCs w:val="28"/>
          <w:lang w:val="en-US" w:eastAsia="ru-RU"/>
        </w:rPr>
        <w:t>)</w:t>
      </w:r>
      <w:r w:rsidRPr="00A862FF">
        <w:rPr>
          <w:rFonts w:ascii="Times New Roman" w:eastAsia="Times New Roman" w:hAnsi="Times New Roman" w:cs="Times New Roman"/>
          <w:sz w:val="28"/>
          <w:szCs w:val="28"/>
          <w:lang w:val="kk-KZ" w:eastAsia="ru-RU"/>
        </w:rPr>
        <w:t xml:space="preserve"> </w:t>
      </w:r>
      <w:r w:rsidR="00E84EB6" w:rsidRPr="00E84EB6">
        <w:rPr>
          <w:rFonts w:ascii="Times New Roman" w:eastAsia="Times New Roman" w:hAnsi="Times New Roman" w:cs="Times New Roman"/>
          <w:sz w:val="28"/>
          <w:szCs w:val="28"/>
          <w:lang w:val="en-US" w:eastAsia="ru-RU"/>
        </w:rPr>
        <w:t xml:space="preserve">The editorial </w:t>
      </w:r>
      <w:r w:rsidR="00FD6BD2">
        <w:rPr>
          <w:rFonts w:ascii="Times New Roman" w:eastAsia="Times New Roman" w:hAnsi="Times New Roman" w:cs="Times New Roman"/>
          <w:sz w:val="28"/>
          <w:szCs w:val="28"/>
          <w:lang w:val="en-US" w:eastAsia="ru-RU"/>
        </w:rPr>
        <w:t>office</w:t>
      </w:r>
      <w:r w:rsidR="00E84EB6" w:rsidRPr="00E84EB6">
        <w:rPr>
          <w:rFonts w:ascii="Times New Roman" w:eastAsia="Times New Roman" w:hAnsi="Times New Roman" w:cs="Times New Roman"/>
          <w:sz w:val="28"/>
          <w:szCs w:val="28"/>
          <w:lang w:val="en-US" w:eastAsia="ru-RU"/>
        </w:rPr>
        <w:t xml:space="preserve"> reserves the right to independently decide on further cooperation with the authors of retracted articles (complete refusal to cooperate, refusal to cooperate for a certain time, appointment of additional expert examination of articles in case of repeated cooperation)</w:t>
      </w:r>
      <w:r w:rsidRPr="00E84EB6">
        <w:rPr>
          <w:rFonts w:ascii="Times New Roman" w:eastAsia="Times New Roman" w:hAnsi="Times New Roman" w:cs="Times New Roman"/>
          <w:sz w:val="28"/>
          <w:szCs w:val="28"/>
          <w:lang w:val="en-US" w:eastAsia="ru-RU"/>
        </w:rPr>
        <w:t>.</w:t>
      </w:r>
    </w:p>
    <w:p w14:paraId="39F944DE" w14:textId="312F8A66" w:rsidR="00754896" w:rsidRPr="00F07EDB" w:rsidRDefault="00F07EDB" w:rsidP="008B616D">
      <w:pPr>
        <w:pStyle w:val="a3"/>
        <w:shd w:val="clear" w:color="auto" w:fill="FFFFFF"/>
        <w:spacing w:before="0" w:beforeAutospacing="0" w:after="0" w:afterAutospacing="0"/>
        <w:ind w:firstLine="567"/>
        <w:jc w:val="both"/>
        <w:rPr>
          <w:bCs/>
          <w:i/>
          <w:sz w:val="28"/>
          <w:szCs w:val="28"/>
          <w:lang w:val="en-US"/>
        </w:rPr>
      </w:pPr>
      <w:r w:rsidRPr="00F07EDB">
        <w:rPr>
          <w:bCs/>
          <w:i/>
          <w:sz w:val="28"/>
          <w:szCs w:val="28"/>
          <w:lang w:val="en-US"/>
        </w:rPr>
        <w:t>Journal editors should consider raising concern if</w:t>
      </w:r>
      <w:r w:rsidR="00754896" w:rsidRPr="00F07EDB">
        <w:rPr>
          <w:bCs/>
          <w:i/>
          <w:sz w:val="28"/>
          <w:szCs w:val="28"/>
          <w:lang w:val="en-US"/>
        </w:rPr>
        <w:t>:</w:t>
      </w:r>
    </w:p>
    <w:p w14:paraId="3CEFEF46" w14:textId="77777777" w:rsidR="00F07EDB" w:rsidRPr="00F07EDB" w:rsidRDefault="00F07EDB" w:rsidP="001B6FBB">
      <w:pPr>
        <w:spacing w:after="0" w:line="240" w:lineRule="auto"/>
        <w:ind w:firstLine="567"/>
        <w:jc w:val="both"/>
        <w:rPr>
          <w:rFonts w:ascii="Times New Roman" w:eastAsia="Times New Roman" w:hAnsi="Times New Roman" w:cs="Times New Roman"/>
          <w:bCs/>
          <w:sz w:val="28"/>
          <w:szCs w:val="28"/>
          <w:lang w:val="en-US" w:eastAsia="ru-RU"/>
        </w:rPr>
      </w:pPr>
      <w:r w:rsidRPr="00F07EDB">
        <w:rPr>
          <w:rFonts w:ascii="Times New Roman" w:eastAsia="Times New Roman" w:hAnsi="Times New Roman" w:cs="Times New Roman"/>
          <w:bCs/>
          <w:sz w:val="28"/>
          <w:szCs w:val="28"/>
          <w:lang w:val="en-US" w:eastAsia="ru-RU"/>
        </w:rPr>
        <w:t>- they received information about inappropriate actions of the authors, but there is no clear evidence of such their behavior;</w:t>
      </w:r>
    </w:p>
    <w:p w14:paraId="5BBB154A" w14:textId="77777777" w:rsidR="00F07EDB" w:rsidRPr="00F07EDB" w:rsidRDefault="00F07EDB" w:rsidP="001B6FBB">
      <w:pPr>
        <w:spacing w:after="0" w:line="240" w:lineRule="auto"/>
        <w:ind w:firstLine="567"/>
        <w:jc w:val="both"/>
        <w:rPr>
          <w:rFonts w:ascii="Times New Roman" w:eastAsia="Times New Roman" w:hAnsi="Times New Roman" w:cs="Times New Roman"/>
          <w:bCs/>
          <w:sz w:val="28"/>
          <w:szCs w:val="28"/>
          <w:lang w:val="en-US" w:eastAsia="ru-RU"/>
        </w:rPr>
      </w:pPr>
      <w:r w:rsidRPr="00F07EDB">
        <w:rPr>
          <w:rFonts w:ascii="Times New Roman" w:eastAsia="Times New Roman" w:hAnsi="Times New Roman" w:cs="Times New Roman"/>
          <w:bCs/>
          <w:sz w:val="28"/>
          <w:szCs w:val="28"/>
          <w:lang w:val="en-US" w:eastAsia="ru-RU"/>
        </w:rPr>
        <w:t>- there are arguments that the results of the work are unreliable, and the institution in which the authors work is not going to find out the truth;</w:t>
      </w:r>
    </w:p>
    <w:p w14:paraId="332C8EF3" w14:textId="77777777" w:rsidR="00F07EDB" w:rsidRPr="00F07EDB" w:rsidRDefault="00F07EDB" w:rsidP="001B6FBB">
      <w:pPr>
        <w:spacing w:after="0" w:line="240" w:lineRule="auto"/>
        <w:ind w:firstLine="567"/>
        <w:jc w:val="both"/>
        <w:rPr>
          <w:rFonts w:ascii="Times New Roman" w:eastAsia="Times New Roman" w:hAnsi="Times New Roman" w:cs="Times New Roman"/>
          <w:bCs/>
          <w:sz w:val="28"/>
          <w:szCs w:val="28"/>
          <w:lang w:val="en-US" w:eastAsia="ru-RU"/>
        </w:rPr>
      </w:pPr>
      <w:r w:rsidRPr="00F07EDB">
        <w:rPr>
          <w:rFonts w:ascii="Times New Roman" w:eastAsia="Times New Roman" w:hAnsi="Times New Roman" w:cs="Times New Roman"/>
          <w:bCs/>
          <w:sz w:val="28"/>
          <w:szCs w:val="28"/>
          <w:lang w:val="en-US" w:eastAsia="ru-RU"/>
        </w:rPr>
        <w:t>- they believe that the investigation of the alleged violations committed by the authors in connection with the publication either did not exist or will not be fair, impartial and convincing;</w:t>
      </w:r>
    </w:p>
    <w:p w14:paraId="0C7521EE" w14:textId="7A34724C" w:rsidR="00A63191" w:rsidRPr="00F07EDB" w:rsidRDefault="00F07EDB" w:rsidP="005B5704">
      <w:pPr>
        <w:spacing w:after="0" w:line="240" w:lineRule="auto"/>
        <w:ind w:firstLine="567"/>
        <w:jc w:val="both"/>
        <w:rPr>
          <w:rFonts w:ascii="Times New Roman" w:hAnsi="Times New Roman" w:cs="Times New Roman"/>
          <w:sz w:val="28"/>
          <w:szCs w:val="28"/>
          <w:lang w:val="en-US"/>
        </w:rPr>
      </w:pPr>
      <w:r w:rsidRPr="00F07EDB">
        <w:rPr>
          <w:rFonts w:ascii="Times New Roman" w:eastAsia="Times New Roman" w:hAnsi="Times New Roman" w:cs="Times New Roman"/>
          <w:bCs/>
          <w:sz w:val="28"/>
          <w:szCs w:val="28"/>
          <w:lang w:val="en-US" w:eastAsia="ru-RU"/>
        </w:rPr>
        <w:t>- investigations into the authors’ violations are under way, but the results are not expected soon enough.</w:t>
      </w:r>
    </w:p>
    <w:sectPr w:rsidR="00A63191" w:rsidRPr="00F07EDB" w:rsidSect="00104B9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922CD"/>
    <w:multiLevelType w:val="multilevel"/>
    <w:tmpl w:val="8D546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D21021"/>
    <w:multiLevelType w:val="multilevel"/>
    <w:tmpl w:val="D4069CF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4A462BC8"/>
    <w:multiLevelType w:val="multilevel"/>
    <w:tmpl w:val="8026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FE2F5D"/>
    <w:multiLevelType w:val="multilevel"/>
    <w:tmpl w:val="60EC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542170">
    <w:abstractNumId w:val="3"/>
  </w:num>
  <w:num w:numId="2" w16cid:durableId="826241222">
    <w:abstractNumId w:val="0"/>
  </w:num>
  <w:num w:numId="3" w16cid:durableId="399526908">
    <w:abstractNumId w:val="1"/>
  </w:num>
  <w:num w:numId="4" w16cid:durableId="115028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DD4"/>
    <w:rsid w:val="000531A8"/>
    <w:rsid w:val="000609BA"/>
    <w:rsid w:val="000627AC"/>
    <w:rsid w:val="00063E77"/>
    <w:rsid w:val="00075511"/>
    <w:rsid w:val="00085741"/>
    <w:rsid w:val="00086FF7"/>
    <w:rsid w:val="00092540"/>
    <w:rsid w:val="000B0DD4"/>
    <w:rsid w:val="000C1A95"/>
    <w:rsid w:val="000D0698"/>
    <w:rsid w:val="000E4651"/>
    <w:rsid w:val="000F2153"/>
    <w:rsid w:val="000F3109"/>
    <w:rsid w:val="00104B9B"/>
    <w:rsid w:val="00107D1F"/>
    <w:rsid w:val="0017407B"/>
    <w:rsid w:val="0017515B"/>
    <w:rsid w:val="00181962"/>
    <w:rsid w:val="00184334"/>
    <w:rsid w:val="001912F3"/>
    <w:rsid w:val="001B49C5"/>
    <w:rsid w:val="001B6FBB"/>
    <w:rsid w:val="001B7897"/>
    <w:rsid w:val="001C3EF7"/>
    <w:rsid w:val="001D116C"/>
    <w:rsid w:val="001E0518"/>
    <w:rsid w:val="001F2EAB"/>
    <w:rsid w:val="002313EE"/>
    <w:rsid w:val="00232467"/>
    <w:rsid w:val="002413FB"/>
    <w:rsid w:val="00246166"/>
    <w:rsid w:val="00252233"/>
    <w:rsid w:val="00256AE3"/>
    <w:rsid w:val="00264800"/>
    <w:rsid w:val="002A05DF"/>
    <w:rsid w:val="002B078C"/>
    <w:rsid w:val="002C7A5B"/>
    <w:rsid w:val="002F1128"/>
    <w:rsid w:val="00322B98"/>
    <w:rsid w:val="0032666E"/>
    <w:rsid w:val="00333ED9"/>
    <w:rsid w:val="003611AF"/>
    <w:rsid w:val="00372C99"/>
    <w:rsid w:val="00373CC1"/>
    <w:rsid w:val="003A5283"/>
    <w:rsid w:val="003A7A1D"/>
    <w:rsid w:val="003B432A"/>
    <w:rsid w:val="003C7CA9"/>
    <w:rsid w:val="003D7096"/>
    <w:rsid w:val="003E103F"/>
    <w:rsid w:val="003E2A69"/>
    <w:rsid w:val="003F2663"/>
    <w:rsid w:val="004356F5"/>
    <w:rsid w:val="004553AC"/>
    <w:rsid w:val="00460996"/>
    <w:rsid w:val="004820D8"/>
    <w:rsid w:val="00497245"/>
    <w:rsid w:val="004A1568"/>
    <w:rsid w:val="004C11A3"/>
    <w:rsid w:val="004F17DD"/>
    <w:rsid w:val="005012AF"/>
    <w:rsid w:val="0050261D"/>
    <w:rsid w:val="005033FC"/>
    <w:rsid w:val="00554121"/>
    <w:rsid w:val="0055491B"/>
    <w:rsid w:val="00565F33"/>
    <w:rsid w:val="005726B3"/>
    <w:rsid w:val="00573537"/>
    <w:rsid w:val="00582582"/>
    <w:rsid w:val="0059758E"/>
    <w:rsid w:val="005A1FFB"/>
    <w:rsid w:val="005B4EC7"/>
    <w:rsid w:val="005B5704"/>
    <w:rsid w:val="005B6265"/>
    <w:rsid w:val="005E59A0"/>
    <w:rsid w:val="005E71AD"/>
    <w:rsid w:val="005F6A33"/>
    <w:rsid w:val="00623E1A"/>
    <w:rsid w:val="006310BB"/>
    <w:rsid w:val="006311FE"/>
    <w:rsid w:val="00636317"/>
    <w:rsid w:val="00667E07"/>
    <w:rsid w:val="006771CF"/>
    <w:rsid w:val="006815CB"/>
    <w:rsid w:val="006A19BF"/>
    <w:rsid w:val="006B6CC0"/>
    <w:rsid w:val="006D6859"/>
    <w:rsid w:val="006F4FD0"/>
    <w:rsid w:val="006F61B5"/>
    <w:rsid w:val="00700B36"/>
    <w:rsid w:val="007348F3"/>
    <w:rsid w:val="007469CC"/>
    <w:rsid w:val="007542DC"/>
    <w:rsid w:val="00754896"/>
    <w:rsid w:val="007715DC"/>
    <w:rsid w:val="00774F58"/>
    <w:rsid w:val="0077554D"/>
    <w:rsid w:val="007A420F"/>
    <w:rsid w:val="007B10AE"/>
    <w:rsid w:val="007C6CBE"/>
    <w:rsid w:val="007D303C"/>
    <w:rsid w:val="007F6A4B"/>
    <w:rsid w:val="00833B4F"/>
    <w:rsid w:val="00861A50"/>
    <w:rsid w:val="00871769"/>
    <w:rsid w:val="008B616D"/>
    <w:rsid w:val="008F76C9"/>
    <w:rsid w:val="00904DD7"/>
    <w:rsid w:val="009251AF"/>
    <w:rsid w:val="00933D63"/>
    <w:rsid w:val="0093492E"/>
    <w:rsid w:val="0096053F"/>
    <w:rsid w:val="00972883"/>
    <w:rsid w:val="00984FD6"/>
    <w:rsid w:val="009A0D81"/>
    <w:rsid w:val="009A3466"/>
    <w:rsid w:val="009A4DCB"/>
    <w:rsid w:val="009B0C25"/>
    <w:rsid w:val="009B508D"/>
    <w:rsid w:val="00A24D8D"/>
    <w:rsid w:val="00A25021"/>
    <w:rsid w:val="00A36533"/>
    <w:rsid w:val="00A369D6"/>
    <w:rsid w:val="00A61AC3"/>
    <w:rsid w:val="00A63191"/>
    <w:rsid w:val="00A64AD9"/>
    <w:rsid w:val="00A66231"/>
    <w:rsid w:val="00A705E8"/>
    <w:rsid w:val="00A7539E"/>
    <w:rsid w:val="00A81447"/>
    <w:rsid w:val="00A851AF"/>
    <w:rsid w:val="00A862FF"/>
    <w:rsid w:val="00A97DE6"/>
    <w:rsid w:val="00AA2118"/>
    <w:rsid w:val="00AC3187"/>
    <w:rsid w:val="00AD32CE"/>
    <w:rsid w:val="00AE08FC"/>
    <w:rsid w:val="00AF58EF"/>
    <w:rsid w:val="00B14CA2"/>
    <w:rsid w:val="00B24CA4"/>
    <w:rsid w:val="00B2657E"/>
    <w:rsid w:val="00B32DF1"/>
    <w:rsid w:val="00B43F5E"/>
    <w:rsid w:val="00B52547"/>
    <w:rsid w:val="00B547BE"/>
    <w:rsid w:val="00B62421"/>
    <w:rsid w:val="00BA02C7"/>
    <w:rsid w:val="00BA1DD3"/>
    <w:rsid w:val="00BA7620"/>
    <w:rsid w:val="00BC2B72"/>
    <w:rsid w:val="00BC6136"/>
    <w:rsid w:val="00BD08F2"/>
    <w:rsid w:val="00C275FD"/>
    <w:rsid w:val="00C40300"/>
    <w:rsid w:val="00C40512"/>
    <w:rsid w:val="00C447FB"/>
    <w:rsid w:val="00C53988"/>
    <w:rsid w:val="00C659F0"/>
    <w:rsid w:val="00C9477F"/>
    <w:rsid w:val="00CC03E2"/>
    <w:rsid w:val="00CF1781"/>
    <w:rsid w:val="00CF4353"/>
    <w:rsid w:val="00D07508"/>
    <w:rsid w:val="00D338E9"/>
    <w:rsid w:val="00D5198B"/>
    <w:rsid w:val="00D57105"/>
    <w:rsid w:val="00D659C4"/>
    <w:rsid w:val="00D67F3D"/>
    <w:rsid w:val="00D70803"/>
    <w:rsid w:val="00D86D45"/>
    <w:rsid w:val="00D90731"/>
    <w:rsid w:val="00DA5DFD"/>
    <w:rsid w:val="00DC3F13"/>
    <w:rsid w:val="00DC5951"/>
    <w:rsid w:val="00DD28DF"/>
    <w:rsid w:val="00DE2F17"/>
    <w:rsid w:val="00DF306B"/>
    <w:rsid w:val="00DF4662"/>
    <w:rsid w:val="00E40118"/>
    <w:rsid w:val="00E528EA"/>
    <w:rsid w:val="00E65362"/>
    <w:rsid w:val="00E84EB6"/>
    <w:rsid w:val="00E95C0B"/>
    <w:rsid w:val="00EA42FB"/>
    <w:rsid w:val="00EC3248"/>
    <w:rsid w:val="00EC69E5"/>
    <w:rsid w:val="00ED29A0"/>
    <w:rsid w:val="00ED5DD1"/>
    <w:rsid w:val="00EE2007"/>
    <w:rsid w:val="00EE5FC6"/>
    <w:rsid w:val="00EF704E"/>
    <w:rsid w:val="00F047F4"/>
    <w:rsid w:val="00F07EDB"/>
    <w:rsid w:val="00F13EE1"/>
    <w:rsid w:val="00F36F7E"/>
    <w:rsid w:val="00F600BF"/>
    <w:rsid w:val="00F86E5B"/>
    <w:rsid w:val="00F94288"/>
    <w:rsid w:val="00FC00FE"/>
    <w:rsid w:val="00FC5011"/>
    <w:rsid w:val="00FC6EFA"/>
    <w:rsid w:val="00FD6BD2"/>
    <w:rsid w:val="00FF01E8"/>
    <w:rsid w:val="00FF02A9"/>
    <w:rsid w:val="00FF3423"/>
    <w:rsid w:val="00FF7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8640C"/>
  <w15:chartTrackingRefBased/>
  <w15:docId w15:val="{9952433C-6140-43D8-89F7-E315F58D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5FD"/>
  </w:style>
  <w:style w:type="paragraph" w:styleId="1">
    <w:name w:val="heading 1"/>
    <w:basedOn w:val="a"/>
    <w:next w:val="a"/>
    <w:link w:val="10"/>
    <w:uiPriority w:val="9"/>
    <w:qFormat/>
    <w:rsid w:val="00AC31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6B6CC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5">
    <w:name w:val="heading 5"/>
    <w:basedOn w:val="a"/>
    <w:next w:val="a"/>
    <w:link w:val="50"/>
    <w:semiHidden/>
    <w:unhideWhenUsed/>
    <w:qFormat/>
    <w:rsid w:val="00A63191"/>
    <w:pPr>
      <w:keepNext/>
      <w:keepLines/>
      <w:widowControl w:val="0"/>
      <w:autoSpaceDE w:val="0"/>
      <w:autoSpaceDN w:val="0"/>
      <w:adjustRightInd w:val="0"/>
      <w:spacing w:before="40" w:after="0" w:line="240" w:lineRule="auto"/>
      <w:outlineLvl w:val="4"/>
    </w:pPr>
    <w:rPr>
      <w:rFonts w:asciiTheme="majorHAnsi" w:eastAsiaTheme="majorEastAsia" w:hAnsiTheme="majorHAnsi" w:cstheme="majorBidi"/>
      <w:color w:val="2E74B5" w:themeColor="accent1" w:themeShade="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B6CC0"/>
    <w:rPr>
      <w:rFonts w:ascii="Times New Roman" w:eastAsia="Times New Roman" w:hAnsi="Times New Roman" w:cs="Times New Roman"/>
      <w:b/>
      <w:bCs/>
      <w:sz w:val="36"/>
      <w:szCs w:val="36"/>
      <w:lang w:eastAsia="ru-RU"/>
    </w:rPr>
  </w:style>
  <w:style w:type="paragraph" w:customStyle="1" w:styleId="center-text">
    <w:name w:val="center-text"/>
    <w:basedOn w:val="a"/>
    <w:rsid w:val="006B6C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BC61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6136"/>
    <w:rPr>
      <w:b/>
      <w:bCs/>
    </w:rPr>
  </w:style>
  <w:style w:type="character" w:customStyle="1" w:styleId="tlid-translation">
    <w:name w:val="tlid-translation"/>
    <w:basedOn w:val="a0"/>
    <w:rsid w:val="002B078C"/>
  </w:style>
  <w:style w:type="paragraph" w:styleId="a5">
    <w:name w:val="Body Text"/>
    <w:basedOn w:val="a"/>
    <w:link w:val="a6"/>
    <w:rsid w:val="001F2EAB"/>
    <w:pPr>
      <w:suppressAutoHyphens/>
      <w:spacing w:after="0" w:line="240" w:lineRule="auto"/>
    </w:pPr>
    <w:rPr>
      <w:rFonts w:ascii="Times New Roman" w:eastAsia="Times New Roman" w:hAnsi="Times New Roman" w:cs="Times New Roman"/>
      <w:b/>
      <w:bCs/>
      <w:sz w:val="24"/>
      <w:szCs w:val="24"/>
      <w:lang w:eastAsia="ar-SA"/>
    </w:rPr>
  </w:style>
  <w:style w:type="character" w:customStyle="1" w:styleId="a6">
    <w:name w:val="Основной текст Знак"/>
    <w:basedOn w:val="a0"/>
    <w:link w:val="a5"/>
    <w:rsid w:val="001F2EAB"/>
    <w:rPr>
      <w:rFonts w:ascii="Times New Roman" w:eastAsia="Times New Roman" w:hAnsi="Times New Roman" w:cs="Times New Roman"/>
      <w:b/>
      <w:bCs/>
      <w:sz w:val="24"/>
      <w:szCs w:val="24"/>
      <w:lang w:eastAsia="ar-SA"/>
    </w:rPr>
  </w:style>
  <w:style w:type="paragraph" w:styleId="a7">
    <w:name w:val="Balloon Text"/>
    <w:basedOn w:val="a"/>
    <w:link w:val="a8"/>
    <w:uiPriority w:val="99"/>
    <w:semiHidden/>
    <w:unhideWhenUsed/>
    <w:rsid w:val="00322B9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22B98"/>
    <w:rPr>
      <w:rFonts w:ascii="Segoe UI" w:hAnsi="Segoe UI" w:cs="Segoe UI"/>
      <w:sz w:val="18"/>
      <w:szCs w:val="18"/>
    </w:rPr>
  </w:style>
  <w:style w:type="character" w:customStyle="1" w:styleId="10">
    <w:name w:val="Заголовок 1 Знак"/>
    <w:basedOn w:val="a0"/>
    <w:link w:val="1"/>
    <w:uiPriority w:val="9"/>
    <w:rsid w:val="00AC3187"/>
    <w:rPr>
      <w:rFonts w:asciiTheme="majorHAnsi" w:eastAsiaTheme="majorEastAsia" w:hAnsiTheme="majorHAnsi" w:cstheme="majorBidi"/>
      <w:color w:val="2E74B5" w:themeColor="accent1" w:themeShade="BF"/>
      <w:sz w:val="32"/>
      <w:szCs w:val="32"/>
    </w:rPr>
  </w:style>
  <w:style w:type="character" w:styleId="a9">
    <w:name w:val="Hyperlink"/>
    <w:basedOn w:val="a0"/>
    <w:unhideWhenUsed/>
    <w:rsid w:val="00AC3187"/>
    <w:rPr>
      <w:color w:val="0000FF"/>
      <w:u w:val="single"/>
    </w:rPr>
  </w:style>
  <w:style w:type="paragraph" w:customStyle="1" w:styleId="reviewrulescontent">
    <w:name w:val="review_rules_content"/>
    <w:basedOn w:val="a"/>
    <w:rsid w:val="00AC31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ongstyle">
    <w:name w:val="strong_style"/>
    <w:basedOn w:val="a0"/>
    <w:rsid w:val="003A5283"/>
  </w:style>
  <w:style w:type="table" w:styleId="aa">
    <w:name w:val="Table Grid"/>
    <w:basedOn w:val="a1"/>
    <w:uiPriority w:val="39"/>
    <w:rsid w:val="009A346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semiHidden/>
    <w:rsid w:val="00A63191"/>
    <w:rPr>
      <w:rFonts w:asciiTheme="majorHAnsi" w:eastAsiaTheme="majorEastAsia" w:hAnsiTheme="majorHAnsi" w:cstheme="majorBidi"/>
      <w:color w:val="2E74B5" w:themeColor="accent1" w:themeShade="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450264">
      <w:bodyDiv w:val="1"/>
      <w:marLeft w:val="0"/>
      <w:marRight w:val="0"/>
      <w:marTop w:val="0"/>
      <w:marBottom w:val="0"/>
      <w:divBdr>
        <w:top w:val="none" w:sz="0" w:space="0" w:color="auto"/>
        <w:left w:val="none" w:sz="0" w:space="0" w:color="auto"/>
        <w:bottom w:val="none" w:sz="0" w:space="0" w:color="auto"/>
        <w:right w:val="none" w:sz="0" w:space="0" w:color="auto"/>
      </w:divBdr>
    </w:div>
    <w:div w:id="427697452">
      <w:bodyDiv w:val="1"/>
      <w:marLeft w:val="0"/>
      <w:marRight w:val="0"/>
      <w:marTop w:val="0"/>
      <w:marBottom w:val="0"/>
      <w:divBdr>
        <w:top w:val="none" w:sz="0" w:space="0" w:color="auto"/>
        <w:left w:val="none" w:sz="0" w:space="0" w:color="auto"/>
        <w:bottom w:val="none" w:sz="0" w:space="0" w:color="auto"/>
        <w:right w:val="none" w:sz="0" w:space="0" w:color="auto"/>
      </w:divBdr>
    </w:div>
    <w:div w:id="633754712">
      <w:bodyDiv w:val="1"/>
      <w:marLeft w:val="0"/>
      <w:marRight w:val="0"/>
      <w:marTop w:val="0"/>
      <w:marBottom w:val="0"/>
      <w:divBdr>
        <w:top w:val="none" w:sz="0" w:space="0" w:color="auto"/>
        <w:left w:val="none" w:sz="0" w:space="0" w:color="auto"/>
        <w:bottom w:val="none" w:sz="0" w:space="0" w:color="auto"/>
        <w:right w:val="none" w:sz="0" w:space="0" w:color="auto"/>
      </w:divBdr>
      <w:divsChild>
        <w:div w:id="1003707760">
          <w:marLeft w:val="0"/>
          <w:marRight w:val="0"/>
          <w:marTop w:val="0"/>
          <w:marBottom w:val="0"/>
          <w:divBdr>
            <w:top w:val="none" w:sz="0" w:space="0" w:color="auto"/>
            <w:left w:val="none" w:sz="0" w:space="0" w:color="auto"/>
            <w:bottom w:val="none" w:sz="0" w:space="0" w:color="auto"/>
            <w:right w:val="none" w:sz="0" w:space="0" w:color="auto"/>
          </w:divBdr>
        </w:div>
      </w:divsChild>
    </w:div>
    <w:div w:id="717976060">
      <w:bodyDiv w:val="1"/>
      <w:marLeft w:val="0"/>
      <w:marRight w:val="0"/>
      <w:marTop w:val="0"/>
      <w:marBottom w:val="0"/>
      <w:divBdr>
        <w:top w:val="none" w:sz="0" w:space="0" w:color="auto"/>
        <w:left w:val="none" w:sz="0" w:space="0" w:color="auto"/>
        <w:bottom w:val="none" w:sz="0" w:space="0" w:color="auto"/>
        <w:right w:val="none" w:sz="0" w:space="0" w:color="auto"/>
      </w:divBdr>
    </w:div>
    <w:div w:id="903757724">
      <w:bodyDiv w:val="1"/>
      <w:marLeft w:val="0"/>
      <w:marRight w:val="0"/>
      <w:marTop w:val="0"/>
      <w:marBottom w:val="0"/>
      <w:divBdr>
        <w:top w:val="none" w:sz="0" w:space="0" w:color="auto"/>
        <w:left w:val="none" w:sz="0" w:space="0" w:color="auto"/>
        <w:bottom w:val="none" w:sz="0" w:space="0" w:color="auto"/>
        <w:right w:val="none" w:sz="0" w:space="0" w:color="auto"/>
      </w:divBdr>
      <w:divsChild>
        <w:div w:id="992375000">
          <w:marLeft w:val="0"/>
          <w:marRight w:val="0"/>
          <w:marTop w:val="0"/>
          <w:marBottom w:val="0"/>
          <w:divBdr>
            <w:top w:val="none" w:sz="0" w:space="0" w:color="auto"/>
            <w:left w:val="none" w:sz="0" w:space="0" w:color="auto"/>
            <w:bottom w:val="none" w:sz="0" w:space="0" w:color="auto"/>
            <w:right w:val="none" w:sz="0" w:space="0" w:color="auto"/>
          </w:divBdr>
          <w:divsChild>
            <w:div w:id="2012827265">
              <w:marLeft w:val="0"/>
              <w:marRight w:val="0"/>
              <w:marTop w:val="0"/>
              <w:marBottom w:val="0"/>
              <w:divBdr>
                <w:top w:val="none" w:sz="0" w:space="0" w:color="auto"/>
                <w:left w:val="none" w:sz="0" w:space="0" w:color="auto"/>
                <w:bottom w:val="none" w:sz="0" w:space="0" w:color="auto"/>
                <w:right w:val="none" w:sz="0" w:space="0" w:color="auto"/>
              </w:divBdr>
              <w:divsChild>
                <w:div w:id="3218144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079903919">
      <w:bodyDiv w:val="1"/>
      <w:marLeft w:val="0"/>
      <w:marRight w:val="0"/>
      <w:marTop w:val="0"/>
      <w:marBottom w:val="0"/>
      <w:divBdr>
        <w:top w:val="none" w:sz="0" w:space="0" w:color="auto"/>
        <w:left w:val="none" w:sz="0" w:space="0" w:color="auto"/>
        <w:bottom w:val="none" w:sz="0" w:space="0" w:color="auto"/>
        <w:right w:val="none" w:sz="0" w:space="0" w:color="auto"/>
      </w:divBdr>
    </w:div>
    <w:div w:id="1104426347">
      <w:bodyDiv w:val="1"/>
      <w:marLeft w:val="0"/>
      <w:marRight w:val="0"/>
      <w:marTop w:val="0"/>
      <w:marBottom w:val="0"/>
      <w:divBdr>
        <w:top w:val="none" w:sz="0" w:space="0" w:color="auto"/>
        <w:left w:val="none" w:sz="0" w:space="0" w:color="auto"/>
        <w:bottom w:val="none" w:sz="0" w:space="0" w:color="auto"/>
        <w:right w:val="none" w:sz="0" w:space="0" w:color="auto"/>
      </w:divBdr>
    </w:div>
    <w:div w:id="1247226211">
      <w:bodyDiv w:val="1"/>
      <w:marLeft w:val="0"/>
      <w:marRight w:val="0"/>
      <w:marTop w:val="0"/>
      <w:marBottom w:val="0"/>
      <w:divBdr>
        <w:top w:val="none" w:sz="0" w:space="0" w:color="auto"/>
        <w:left w:val="none" w:sz="0" w:space="0" w:color="auto"/>
        <w:bottom w:val="none" w:sz="0" w:space="0" w:color="auto"/>
        <w:right w:val="none" w:sz="0" w:space="0" w:color="auto"/>
      </w:divBdr>
      <w:divsChild>
        <w:div w:id="1287656808">
          <w:marLeft w:val="0"/>
          <w:marRight w:val="0"/>
          <w:marTop w:val="0"/>
          <w:marBottom w:val="0"/>
          <w:divBdr>
            <w:top w:val="none" w:sz="0" w:space="0" w:color="auto"/>
            <w:left w:val="none" w:sz="0" w:space="0" w:color="auto"/>
            <w:bottom w:val="none" w:sz="0" w:space="0" w:color="auto"/>
            <w:right w:val="none" w:sz="0" w:space="0" w:color="auto"/>
          </w:divBdr>
          <w:divsChild>
            <w:div w:id="53917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45880">
      <w:bodyDiv w:val="1"/>
      <w:marLeft w:val="0"/>
      <w:marRight w:val="0"/>
      <w:marTop w:val="0"/>
      <w:marBottom w:val="0"/>
      <w:divBdr>
        <w:top w:val="none" w:sz="0" w:space="0" w:color="auto"/>
        <w:left w:val="none" w:sz="0" w:space="0" w:color="auto"/>
        <w:bottom w:val="none" w:sz="0" w:space="0" w:color="auto"/>
        <w:right w:val="none" w:sz="0" w:space="0" w:color="auto"/>
      </w:divBdr>
    </w:div>
    <w:div w:id="1458135478">
      <w:bodyDiv w:val="1"/>
      <w:marLeft w:val="0"/>
      <w:marRight w:val="0"/>
      <w:marTop w:val="0"/>
      <w:marBottom w:val="0"/>
      <w:divBdr>
        <w:top w:val="none" w:sz="0" w:space="0" w:color="auto"/>
        <w:left w:val="none" w:sz="0" w:space="0" w:color="auto"/>
        <w:bottom w:val="none" w:sz="0" w:space="0" w:color="auto"/>
        <w:right w:val="none" w:sz="0" w:space="0" w:color="auto"/>
      </w:divBdr>
    </w:div>
    <w:div w:id="1533767728">
      <w:bodyDiv w:val="1"/>
      <w:marLeft w:val="0"/>
      <w:marRight w:val="0"/>
      <w:marTop w:val="0"/>
      <w:marBottom w:val="0"/>
      <w:divBdr>
        <w:top w:val="none" w:sz="0" w:space="0" w:color="auto"/>
        <w:left w:val="none" w:sz="0" w:space="0" w:color="auto"/>
        <w:bottom w:val="none" w:sz="0" w:space="0" w:color="auto"/>
        <w:right w:val="none" w:sz="0" w:space="0" w:color="auto"/>
      </w:divBdr>
    </w:div>
    <w:div w:id="1648823495">
      <w:bodyDiv w:val="1"/>
      <w:marLeft w:val="0"/>
      <w:marRight w:val="0"/>
      <w:marTop w:val="0"/>
      <w:marBottom w:val="0"/>
      <w:divBdr>
        <w:top w:val="none" w:sz="0" w:space="0" w:color="auto"/>
        <w:left w:val="none" w:sz="0" w:space="0" w:color="auto"/>
        <w:bottom w:val="none" w:sz="0" w:space="0" w:color="auto"/>
        <w:right w:val="none" w:sz="0" w:space="0" w:color="auto"/>
      </w:divBdr>
    </w:div>
    <w:div w:id="1666935727">
      <w:bodyDiv w:val="1"/>
      <w:marLeft w:val="0"/>
      <w:marRight w:val="0"/>
      <w:marTop w:val="0"/>
      <w:marBottom w:val="0"/>
      <w:divBdr>
        <w:top w:val="none" w:sz="0" w:space="0" w:color="auto"/>
        <w:left w:val="none" w:sz="0" w:space="0" w:color="auto"/>
        <w:bottom w:val="none" w:sz="0" w:space="0" w:color="auto"/>
        <w:right w:val="none" w:sz="0" w:space="0" w:color="auto"/>
      </w:divBdr>
    </w:div>
    <w:div w:id="1680542333">
      <w:bodyDiv w:val="1"/>
      <w:marLeft w:val="0"/>
      <w:marRight w:val="0"/>
      <w:marTop w:val="0"/>
      <w:marBottom w:val="0"/>
      <w:divBdr>
        <w:top w:val="none" w:sz="0" w:space="0" w:color="auto"/>
        <w:left w:val="none" w:sz="0" w:space="0" w:color="auto"/>
        <w:bottom w:val="none" w:sz="0" w:space="0" w:color="auto"/>
        <w:right w:val="none" w:sz="0" w:space="0" w:color="auto"/>
      </w:divBdr>
    </w:div>
    <w:div w:id="1834685935">
      <w:bodyDiv w:val="1"/>
      <w:marLeft w:val="0"/>
      <w:marRight w:val="0"/>
      <w:marTop w:val="0"/>
      <w:marBottom w:val="0"/>
      <w:divBdr>
        <w:top w:val="none" w:sz="0" w:space="0" w:color="auto"/>
        <w:left w:val="none" w:sz="0" w:space="0" w:color="auto"/>
        <w:bottom w:val="none" w:sz="0" w:space="0" w:color="auto"/>
        <w:right w:val="none" w:sz="0" w:space="0" w:color="auto"/>
      </w:divBdr>
    </w:div>
    <w:div w:id="210541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1002</Words>
  <Characters>5713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PSU</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Шукурбаева Айсулу Каиратовна</dc:creator>
  <cp:keywords/>
  <dc:description/>
  <cp:lastModifiedBy>Асылбек Касенов</cp:lastModifiedBy>
  <cp:revision>6</cp:revision>
  <cp:lastPrinted>2022-03-02T05:02:00Z</cp:lastPrinted>
  <dcterms:created xsi:type="dcterms:W3CDTF">2022-03-08T12:33:00Z</dcterms:created>
  <dcterms:modified xsi:type="dcterms:W3CDTF">2023-03-30T19:57:00Z</dcterms:modified>
</cp:coreProperties>
</file>